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C0" w:rsidRPr="000D6564" w:rsidRDefault="006866C0" w:rsidP="00C02DF6">
      <w:pPr>
        <w:jc w:val="center"/>
        <w:rPr>
          <w:rFonts w:ascii="宋体" w:eastAsia="宋体" w:hAnsi="宋体"/>
          <w:b/>
          <w:szCs w:val="21"/>
        </w:rPr>
      </w:pPr>
      <w:r w:rsidRPr="000D6564">
        <w:rPr>
          <w:rFonts w:ascii="宋体" w:eastAsia="宋体" w:hAnsi="宋体" w:hint="eastAsia"/>
          <w:b/>
          <w:szCs w:val="21"/>
        </w:rPr>
        <w:t>地坪企业</w:t>
      </w:r>
      <w:r w:rsidRPr="000D6564">
        <w:rPr>
          <w:rFonts w:ascii="宋体" w:eastAsia="宋体" w:hAnsi="宋体"/>
          <w:b/>
          <w:szCs w:val="21"/>
        </w:rPr>
        <w:t>施工能力评价管理要求审核工具</w:t>
      </w:r>
    </w:p>
    <w:p w:rsidR="00A05FFC" w:rsidRPr="00055D51" w:rsidRDefault="00A05FFC" w:rsidP="00A05FFC">
      <w:pPr>
        <w:jc w:val="center"/>
        <w:rPr>
          <w:rFonts w:ascii="宋体" w:eastAsia="宋体" w:hAnsi="宋体"/>
        </w:rPr>
      </w:pPr>
      <w:r w:rsidRPr="00055D51">
        <w:rPr>
          <w:rFonts w:ascii="宋体" w:eastAsia="宋体" w:hAnsi="宋体" w:hint="eastAsia"/>
        </w:rPr>
        <w:t>表B.1地坪</w:t>
      </w:r>
      <w:r w:rsidRPr="00055D51">
        <w:rPr>
          <w:rFonts w:ascii="宋体" w:eastAsia="宋体" w:hAnsi="宋体"/>
        </w:rPr>
        <w:t>企业施工能力管理等级描述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3681"/>
        <w:gridCol w:w="10744"/>
      </w:tblGrid>
      <w:tr w:rsidR="00A05FFC" w:rsidRPr="00055D51" w:rsidTr="00A05FFC">
        <w:trPr>
          <w:trHeight w:val="555"/>
        </w:trPr>
        <w:tc>
          <w:tcPr>
            <w:tcW w:w="3681" w:type="dxa"/>
          </w:tcPr>
          <w:p w:rsidR="00A05FFC" w:rsidRPr="00055D51" w:rsidRDefault="00A05FFC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特定管理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要求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三级、二级、一级、特级</w:t>
            </w: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1.1公司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应建立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包涵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了服务要求的管理目标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建立并实施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了适用于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顾客需求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和法律要求的管理目标。</w:t>
            </w:r>
          </w:p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1.2 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应建立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内控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管理流程保障制度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建立了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基本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的内控管理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制度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，施工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现场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管理制度，人员管理制度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等并有效的实施。</w:t>
            </w:r>
          </w:p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1.3公司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应制定并实施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现场项目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施工服务设计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/>
                <w:sz w:val="18"/>
                <w:szCs w:val="18"/>
              </w:rPr>
              <w:t>公司制定并实施了建筑地坪施工服务设计和开发控制程序，包括：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具有规范的服务总蓝图以及施工服务子蓝图。</w:t>
            </w: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/>
                <w:sz w:val="18"/>
                <w:szCs w:val="18"/>
              </w:rPr>
              <w:t>1.4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应制定地坪企业现场施工材料采购管理制度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/>
                <w:sz w:val="18"/>
                <w:szCs w:val="18"/>
              </w:rPr>
              <w:t>公司制定并实施现场施工材料采购要求管理制度，包括：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1）对原材料管理有基本的采后制度；2）有固定的采购人员；3）建立验收要求。</w:t>
            </w: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1.5 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应制定并实施建筑地坪施工质量的管理制度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/>
                <w:sz w:val="18"/>
                <w:szCs w:val="18"/>
              </w:rPr>
              <w:t>公司应制定建筑地坪施工服务提供的管理制度，包括：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1）初步建立设计、原材料采购、施工管理制度和方案；2）对施工现场关键环节的操作有制度化要求。</w:t>
            </w:r>
          </w:p>
        </w:tc>
      </w:tr>
      <w:tr w:rsidR="00A05FFC" w:rsidRPr="00055D51" w:rsidTr="00A05FFC">
        <w:trPr>
          <w:trHeight w:val="744"/>
        </w:trPr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/>
                <w:sz w:val="18"/>
                <w:szCs w:val="18"/>
              </w:rPr>
              <w:t xml:space="preserve">1.6 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应建立贯穿于整个施工现场施工过程的风险与应急管理机制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公司建立了建筑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地坪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现场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施工服务的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风险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与应急管理机制，包括对：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1）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1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种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以上潜在风险情况进行了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识别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和分析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制定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了相应的解决方案；2）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有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风险管理意识，并有基本的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应急处理能力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1.7 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应制定并实施服务改进措施，以满足顾客要求和增强顾客满意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制定并实施了服务改进措施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，改进是针对服务提供中的制度化管理提出的，用于补充完善各项制度的执行，改性的效果得到了大部分证明。</w:t>
            </w: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/>
                <w:sz w:val="18"/>
                <w:szCs w:val="18"/>
              </w:rPr>
              <w:t xml:space="preserve">1.8 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应建立面向客户的投诉处理机制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建立并实施投诉处理机制，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针对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顾客投诉和争议有应急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式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反应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和相应的处理信息。</w:t>
            </w: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/>
                <w:sz w:val="18"/>
                <w:szCs w:val="18"/>
              </w:rPr>
              <w:t xml:space="preserve">1.9 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公司应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建立、实施和保持地坪产品施工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服务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的补救措施管理程序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建立、实施和保持了补救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措施，包括：1）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制定补救方针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 xml:space="preserve"> 2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）建立承诺方案</w:t>
            </w:r>
          </w:p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05FFC" w:rsidRPr="00055D51" w:rsidTr="00A05FFC">
        <w:tc>
          <w:tcPr>
            <w:tcW w:w="3681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/>
                <w:sz w:val="18"/>
                <w:szCs w:val="18"/>
              </w:rPr>
              <w:t xml:space="preserve">1.10 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制定并实施地坪产品施工的从业人员技能管理及职业化培育规划</w:t>
            </w:r>
          </w:p>
        </w:tc>
        <w:tc>
          <w:tcPr>
            <w:tcW w:w="10744" w:type="dxa"/>
          </w:tcPr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制定并实施了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地坪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企业施工的从业人员技能管理及职业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化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培育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规划，提升人员的技能。</w:t>
            </w:r>
          </w:p>
          <w:p w:rsidR="00A05FFC" w:rsidRPr="00055D51" w:rsidRDefault="00A05FFC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233298" w:rsidRPr="00233298" w:rsidRDefault="00233298" w:rsidP="00233298">
      <w:pPr>
        <w:spacing w:line="360" w:lineRule="auto"/>
        <w:rPr>
          <w:rFonts w:ascii="宋体" w:eastAsia="宋体" w:hAnsi="宋体" w:hint="eastAsia"/>
        </w:rPr>
        <w:sectPr w:rsidR="00233298" w:rsidRPr="00233298" w:rsidSect="00D5651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81E67" w:rsidRPr="00233298" w:rsidRDefault="00881E67" w:rsidP="00A05FFC">
      <w:pPr>
        <w:rPr>
          <w:rFonts w:hint="eastAsia"/>
        </w:rPr>
      </w:pPr>
      <w:bookmarkStart w:id="0" w:name="_GoBack"/>
      <w:bookmarkEnd w:id="0"/>
    </w:p>
    <w:sectPr w:rsidR="00881E67" w:rsidRPr="0023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C0" w:rsidRDefault="006866C0" w:rsidP="006866C0">
      <w:r>
        <w:separator/>
      </w:r>
    </w:p>
  </w:endnote>
  <w:endnote w:type="continuationSeparator" w:id="0">
    <w:p w:rsidR="006866C0" w:rsidRDefault="006866C0" w:rsidP="0068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C0" w:rsidRDefault="006866C0" w:rsidP="006866C0">
      <w:r>
        <w:separator/>
      </w:r>
    </w:p>
  </w:footnote>
  <w:footnote w:type="continuationSeparator" w:id="0">
    <w:p w:rsidR="006866C0" w:rsidRDefault="006866C0" w:rsidP="0068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AD1"/>
    <w:multiLevelType w:val="hybridMultilevel"/>
    <w:tmpl w:val="46E4EE4C"/>
    <w:lvl w:ilvl="0" w:tplc="04090005">
      <w:start w:val="1"/>
      <w:numFmt w:val="bullet"/>
      <w:lvlText w:val=""/>
      <w:lvlJc w:val="left"/>
      <w:pPr>
        <w:ind w:left="12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" w15:restartNumberingAfterBreak="0">
    <w:nsid w:val="4658637D"/>
    <w:multiLevelType w:val="hybridMultilevel"/>
    <w:tmpl w:val="0DD8879A"/>
    <w:lvl w:ilvl="0" w:tplc="04090019">
      <w:start w:val="1"/>
      <w:numFmt w:val="lowerLetter"/>
      <w:lvlText w:val="%1)"/>
      <w:lvlJc w:val="left"/>
      <w:pPr>
        <w:ind w:left="941" w:hanging="420"/>
      </w:pPr>
    </w:lvl>
    <w:lvl w:ilvl="1" w:tplc="04090019" w:tentative="1">
      <w:start w:val="1"/>
      <w:numFmt w:val="lowerLetter"/>
      <w:lvlText w:val="%2)"/>
      <w:lvlJc w:val="left"/>
      <w:pPr>
        <w:ind w:left="1361" w:hanging="420"/>
      </w:pPr>
    </w:lvl>
    <w:lvl w:ilvl="2" w:tplc="0409001B" w:tentative="1">
      <w:start w:val="1"/>
      <w:numFmt w:val="lowerRoman"/>
      <w:lvlText w:val="%3."/>
      <w:lvlJc w:val="righ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9" w:tentative="1">
      <w:start w:val="1"/>
      <w:numFmt w:val="lowerLetter"/>
      <w:lvlText w:val="%5)"/>
      <w:lvlJc w:val="left"/>
      <w:pPr>
        <w:ind w:left="2621" w:hanging="420"/>
      </w:pPr>
    </w:lvl>
    <w:lvl w:ilvl="5" w:tplc="0409001B" w:tentative="1">
      <w:start w:val="1"/>
      <w:numFmt w:val="lowerRoman"/>
      <w:lvlText w:val="%6."/>
      <w:lvlJc w:val="righ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9" w:tentative="1">
      <w:start w:val="1"/>
      <w:numFmt w:val="lowerLetter"/>
      <w:lvlText w:val="%8)"/>
      <w:lvlJc w:val="left"/>
      <w:pPr>
        <w:ind w:left="3881" w:hanging="420"/>
      </w:pPr>
    </w:lvl>
    <w:lvl w:ilvl="8" w:tplc="0409001B" w:tentative="1">
      <w:start w:val="1"/>
      <w:numFmt w:val="lowerRoman"/>
      <w:lvlText w:val="%9."/>
      <w:lvlJc w:val="right"/>
      <w:pPr>
        <w:ind w:left="4301" w:hanging="420"/>
      </w:pPr>
    </w:lvl>
  </w:abstractNum>
  <w:abstractNum w:abstractNumId="2" w15:restartNumberingAfterBreak="0">
    <w:nsid w:val="57AD4E78"/>
    <w:multiLevelType w:val="hybridMultilevel"/>
    <w:tmpl w:val="087A86FE"/>
    <w:lvl w:ilvl="0" w:tplc="04090019">
      <w:start w:val="1"/>
      <w:numFmt w:val="lowerLetter"/>
      <w:lvlText w:val="%1)"/>
      <w:lvlJc w:val="left"/>
      <w:pPr>
        <w:ind w:left="834" w:hanging="420"/>
      </w:p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2"/>
    <w:rsid w:val="00233298"/>
    <w:rsid w:val="006866C0"/>
    <w:rsid w:val="006E1852"/>
    <w:rsid w:val="00881E67"/>
    <w:rsid w:val="00A0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0A6E4B"/>
  <w15:chartTrackingRefBased/>
  <w15:docId w15:val="{4C1FD42F-3E6F-4A11-A41B-7908E1A0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85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8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66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6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6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zhangsongsong</cp:lastModifiedBy>
  <cp:revision>6</cp:revision>
  <dcterms:created xsi:type="dcterms:W3CDTF">2022-04-13T02:50:00Z</dcterms:created>
  <dcterms:modified xsi:type="dcterms:W3CDTF">2024-08-21T05:36:00Z</dcterms:modified>
</cp:coreProperties>
</file>